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65DAEFE" wp14:paraId="2EF05F01" wp14:textId="4C10DEC6">
      <w:pPr>
        <w:spacing w:after="160" w:line="27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265DAEFE" w:rsidR="64347CC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Détox de redes sociales: ¿cómo adaptar al marketing en momentos de desconexión?</w:t>
      </w:r>
    </w:p>
    <w:p xmlns:wp14="http://schemas.microsoft.com/office/word/2010/wordml" w:rsidP="265DAEFE" wp14:paraId="46EADD4A" wp14:textId="5978CBFE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1558F4D" w:rsidR="044D91EE">
        <w:rPr>
          <w:rFonts w:ascii="Arial" w:hAnsi="Arial" w:eastAsia="Arial" w:cs="Arial"/>
          <w:b w:val="1"/>
          <w:bCs w:val="1"/>
          <w:sz w:val="24"/>
          <w:szCs w:val="24"/>
        </w:rPr>
        <w:t>Ciudad de México</w:t>
      </w:r>
      <w:r w:rsidRPr="51558F4D" w:rsidR="442746D5">
        <w:rPr>
          <w:rFonts w:ascii="Arial" w:hAnsi="Arial" w:eastAsia="Arial" w:cs="Arial"/>
          <w:b w:val="1"/>
          <w:bCs w:val="1"/>
          <w:sz w:val="24"/>
          <w:szCs w:val="24"/>
        </w:rPr>
        <w:t xml:space="preserve">, </w:t>
      </w:r>
      <w:r w:rsidRPr="51558F4D" w:rsidR="4968B869">
        <w:rPr>
          <w:rFonts w:ascii="Arial" w:hAnsi="Arial" w:eastAsia="Arial" w:cs="Arial"/>
          <w:b w:val="1"/>
          <w:bCs w:val="1"/>
          <w:sz w:val="24"/>
          <w:szCs w:val="24"/>
        </w:rPr>
        <w:t>4</w:t>
      </w:r>
      <w:r w:rsidRPr="51558F4D" w:rsidR="442746D5">
        <w:rPr>
          <w:rFonts w:ascii="Arial" w:hAnsi="Arial" w:eastAsia="Arial" w:cs="Arial"/>
          <w:b w:val="1"/>
          <w:bCs w:val="1"/>
          <w:sz w:val="24"/>
          <w:szCs w:val="24"/>
        </w:rPr>
        <w:t xml:space="preserve"> de </w:t>
      </w:r>
      <w:r w:rsidRPr="51558F4D" w:rsidR="6BF9FDF1">
        <w:rPr>
          <w:rFonts w:ascii="Arial" w:hAnsi="Arial" w:eastAsia="Arial" w:cs="Arial"/>
          <w:b w:val="1"/>
          <w:bCs w:val="1"/>
          <w:sz w:val="24"/>
          <w:szCs w:val="24"/>
        </w:rPr>
        <w:t>noviembre</w:t>
      </w:r>
      <w:r w:rsidRPr="51558F4D" w:rsidR="442746D5">
        <w:rPr>
          <w:rFonts w:ascii="Arial" w:hAnsi="Arial" w:eastAsia="Arial" w:cs="Arial"/>
          <w:b w:val="1"/>
          <w:bCs w:val="1"/>
          <w:sz w:val="24"/>
          <w:szCs w:val="24"/>
        </w:rPr>
        <w:t>de 2024. –</w:t>
      </w:r>
      <w:r w:rsidRPr="51558F4D" w:rsidR="442746D5">
        <w:rPr>
          <w:rFonts w:ascii="Arial" w:hAnsi="Arial" w:eastAsia="Arial" w:cs="Arial"/>
          <w:sz w:val="24"/>
          <w:szCs w:val="24"/>
        </w:rPr>
        <w:t xml:space="preserve"> </w:t>
      </w:r>
      <w:r w:rsidRPr="51558F4D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un mundo cada vez más digitalizado, la desconexión de las redes sociales ha dejado de ser una idea marginal para convertirse en una necesidad real para muchos. Especialmente en la </w:t>
      </w:r>
      <w:r w:rsidRPr="51558F4D" w:rsidR="0F489A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Generación Z</w:t>
      </w:r>
      <w:r w:rsidRPr="51558F4D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el deseo de desconectarse de las plataformas digitales es más fuerte que nunca. Según una encuesta reciente realizada por el psicólogo social </w:t>
      </w:r>
      <w:hyperlink r:id="Rd8789ba22bb64d1d">
        <w:r w:rsidRPr="51558F4D" w:rsidR="0F489A0B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ES"/>
          </w:rPr>
          <w:t xml:space="preserve">Jonathan </w:t>
        </w:r>
        <w:r w:rsidRPr="51558F4D" w:rsidR="0F489A0B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ES"/>
          </w:rPr>
          <w:t>Haidt</w:t>
        </w:r>
        <w:r w:rsidRPr="51558F4D" w:rsidR="0F489A0B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ES"/>
          </w:rPr>
          <w:t xml:space="preserve"> y Harris </w:t>
        </w:r>
        <w:r w:rsidRPr="51558F4D" w:rsidR="0F489A0B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ES"/>
          </w:rPr>
          <w:t>Poll</w:t>
        </w:r>
      </w:hyperlink>
      <w:r w:rsidRPr="51558F4D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51558F4D" w:rsidR="0F489A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el 47% de los jóvenes de esta generación desearía que TikTok no existiera</w:t>
      </w:r>
      <w:r w:rsidRPr="51558F4D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mientras que el </w:t>
      </w:r>
      <w:r w:rsidRPr="51558F4D" w:rsidR="0F489A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50% siente lo mismo acerca de X</w:t>
      </w:r>
      <w:r w:rsidRPr="51558F4D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(anteriormente Twitter). </w:t>
      </w:r>
      <w:hyperlink r:id="Ra64b7dba5b6b48f2">
        <w:r w:rsidRPr="51558F4D" w:rsidR="0F489A0B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ES"/>
          </w:rPr>
          <w:t>A pesar de pasar un promedio de cuatro horas diarias en redes sociales</w:t>
        </w:r>
      </w:hyperlink>
      <w:r w:rsidRPr="51558F4D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>, la mitad de ellos afirma que estas plataformas han tenido un impacto negativo en su salud mental.</w:t>
      </w:r>
    </w:p>
    <w:p xmlns:wp14="http://schemas.microsoft.com/office/word/2010/wordml" w:rsidP="265DAEFE" wp14:paraId="1544678A" wp14:textId="1E27AD45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Estos datos nos ofrecen un vistazo claro a los dilemas que enfrenta la Generación Z: por un lado, la necesidad de estar conectados y por el otro, el agotamiento emocional que generan estas interacciones digitales constantes. 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El </w:t>
      </w:r>
      <w:r w:rsidRPr="265DAEFE" w:rsidR="0F489A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60%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 los encuestados asegura que el uso de redes sociales ha tenido un impacto negativo en la sociedad, lo que ha motivado a un número creciente de personas a optar por un </w:t>
      </w:r>
      <w:r w:rsidRPr="265DAEFE" w:rsidR="0F489A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détox digital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>Este fenómeno, que incluye tomarse pausas prolongadas o cortar por completo el uso de redes sociales, no solo representa un desafío para los individuos, sino también para las marcas y empresas que dependen de estas plataformas para llegar a su audiencia.</w:t>
      </w:r>
    </w:p>
    <w:p xmlns:wp14="http://schemas.microsoft.com/office/word/2010/wordml" w:rsidP="265DAEFE" wp14:paraId="59873AB6" wp14:textId="3D703CDD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1558F4D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este panorama de desconexión, las marcas dedicadas al bienestar tienen una oportunidad única para adaptar sus estrategias de marketing a los momentos en que sus audiencias regresan a las redes. Según </w:t>
      </w:r>
      <w:commentRangeStart w:id="880661350"/>
      <w:commentRangeStart w:id="108786758"/>
      <w:r w:rsidRPr="51558F4D" w:rsidR="0F0C3A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Steffy</w:t>
      </w:r>
      <w:r w:rsidRPr="51558F4D" w:rsidR="0F0C3A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51558F4D" w:rsidR="0F0C3A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Hochstein</w:t>
      </w:r>
      <w:r w:rsidRPr="51558F4D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51558F4D" w:rsidR="53E98AF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Digital</w:t>
      </w:r>
      <w:r w:rsidRPr="51558F4D" w:rsidR="53E98AF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51558F4D" w:rsidR="53E98AF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Director</w:t>
      </w:r>
      <w:commentRangeEnd w:id="880661350"/>
      <w:r>
        <w:rPr>
          <w:rStyle w:val="CommentReference"/>
        </w:rPr>
        <w:commentReference w:id="880661350"/>
      </w:r>
      <w:commentRangeEnd w:id="108786758"/>
      <w:r>
        <w:rPr>
          <w:rStyle w:val="CommentReference"/>
        </w:rPr>
        <w:commentReference w:id="108786758"/>
      </w:r>
      <w:r w:rsidRPr="51558F4D" w:rsidR="0F489A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51558F4D" w:rsidR="75E705D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en</w:t>
      </w:r>
      <w:r w:rsidRPr="51558F4D" w:rsidR="0F489A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hyperlink r:id="Rce420bcc69684b12">
        <w:r w:rsidRPr="51558F4D" w:rsidR="0F489A0B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4"/>
            <w:szCs w:val="24"/>
            <w:lang w:val="es-ES"/>
          </w:rPr>
          <w:t>a</w:t>
        </w:r>
        <w:r w:rsidRPr="51558F4D" w:rsidR="0F489A0B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4"/>
            <w:szCs w:val="24"/>
            <w:lang w:val="es-ES"/>
          </w:rPr>
          <w:t>nother</w:t>
        </w:r>
      </w:hyperlink>
      <w:r w:rsidRPr="51558F4D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51558F4D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la agencia de comunicación estratégica más grande de América Latina, las empresas deben entender que el comportamiento digital está cambiando y que </w:t>
      </w:r>
      <w:r w:rsidRPr="51558F4D" w:rsidR="0F489A0B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"adaptarse a las nuevas necesidades de desconexión es clave para seguir siendo relevantes"</w:t>
      </w:r>
      <w:r w:rsidRPr="51558F4D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. </w:t>
      </w:r>
    </w:p>
    <w:p xmlns:wp14="http://schemas.microsoft.com/office/word/2010/wordml" w:rsidP="265DAEFE" wp14:paraId="6DA831E7" wp14:textId="0AB7F30A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Si bien el </w:t>
      </w:r>
      <w:r w:rsidRPr="265DAEFE" w:rsidR="0F489A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détox digital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puede parecer una amenaza para las estrategias de marketing, en realidad ofrece una oportunidad de oro para las marcas que buscan conectarse con los consumidores de manera más auténtica y significativa.</w:t>
      </w:r>
    </w:p>
    <w:p xmlns:wp14="http://schemas.microsoft.com/office/word/2010/wordml" w:rsidP="265DAEFE" wp14:paraId="6796EF8C" wp14:textId="5D523B20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Para </w:t>
      </w:r>
      <w:r w:rsidRPr="265DAEFE" w:rsidR="602B7D0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Hochstein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una de las claves está en ser pacientes y aprovechar el momento adecuado para reconectar con estos usuarios cuando regresan. </w:t>
      </w:r>
    </w:p>
    <w:p xmlns:wp14="http://schemas.microsoft.com/office/word/2010/wordml" w:rsidP="265DAEFE" wp14:paraId="351F017A" wp14:textId="1332012A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65DAEFE" w:rsidR="0F489A0B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“Sabemos que muchos usuarios de redes sociales regresarán eventualmente, y ahí es donde las marcas de bienestar pueden aprovechar para comunicar mensajes que resuenen con las nuevas necesidades de bienestar y balance”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explica. </w:t>
      </w:r>
    </w:p>
    <w:p xmlns:wp14="http://schemas.microsoft.com/office/word/2010/wordml" w:rsidP="265DAEFE" wp14:paraId="49AB3F99" wp14:textId="350DD9B6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commentRangeStart w:id="1444483687"/>
      <w:commentRangeStart w:id="23723831"/>
      <w:commentRangeStart w:id="399048983"/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un contexto donde los consumidores buscan reducir su exposición digital, </w:t>
      </w:r>
      <w:r w:rsidRPr="265DAEFE" w:rsidR="0F489A0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las marcas de bienestar pueden brillar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si logran adaptar sus mensajes a esta nueva realidad. </w:t>
      </w:r>
      <w:r w:rsidRPr="265DAEFE" w:rsidR="0F489A0B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es-ES"/>
        </w:rPr>
        <w:t>"No se trata solo de estar presente en redes, sino de hacerlo de manera inteligente y consciente"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afirma </w:t>
      </w:r>
      <w:r w:rsidRPr="265DAEFE" w:rsidR="212C07F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Hochstein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Las empresas deben considerar la implementación de campañas que promuevan la desconexión saludable, pero con un mensaje claro de que estarán allí para sus consumidores cuando decidan reconectar.</w:t>
      </w:r>
      <w:commentRangeEnd w:id="1444483687"/>
      <w:r>
        <w:rPr>
          <w:rStyle w:val="CommentReference"/>
        </w:rPr>
        <w:commentReference w:id="1444483687"/>
      </w:r>
      <w:commentRangeEnd w:id="23723831"/>
      <w:r>
        <w:rPr>
          <w:rStyle w:val="CommentReference"/>
        </w:rPr>
        <w:commentReference w:id="23723831"/>
      </w:r>
      <w:commentRangeEnd w:id="399048983"/>
      <w:r>
        <w:rPr>
          <w:rStyle w:val="CommentReference"/>
        </w:rPr>
        <w:commentReference w:id="399048983"/>
      </w:r>
    </w:p>
    <w:p w:rsidR="5FC75831" w:rsidP="265DAEFE" w:rsidRDefault="5FC75831" w14:paraId="2327B77A" w14:textId="61E55700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65DAEFE" w:rsidR="5FC7583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Además, </w:t>
      </w:r>
      <w:r w:rsidRPr="265DAEFE" w:rsidR="5FC75831">
        <w:rPr>
          <w:rFonts w:ascii="Arial" w:hAnsi="Arial" w:eastAsia="Arial" w:cs="Arial"/>
          <w:noProof w:val="0"/>
          <w:sz w:val="24"/>
          <w:szCs w:val="24"/>
          <w:lang w:val="es-ES"/>
        </w:rPr>
        <w:t>Hochstein</w:t>
      </w:r>
      <w:r w:rsidRPr="265DAEFE" w:rsidR="5FC7583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aconseja que las marcas desarrollen campañas específicas que fomenten la desconexión, mientras recuerdan a los consumidores que estarán allí cuando decidan volver. También sugiere la creación de contenido </w:t>
      </w:r>
      <w:r w:rsidRPr="265DAEFE" w:rsidR="5FC7583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offline</w:t>
      </w:r>
      <w:r w:rsidRPr="265DAEFE" w:rsidR="5FC7583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y experiencias que permitan a los usuarios vivir la marca desde otra perspectiva, alejados del ámbito digital. Cuando los consumidores regresen, es esencial que encuentren contenido renovado, fresco y de calidad. El enfoque no debe estar en saturar, sino en una estrategia más consciente, con menos contenido, pero más relevante, concluye</w:t>
      </w:r>
      <w:r w:rsidRPr="265DAEFE" w:rsidR="120CE55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la experta,</w:t>
      </w:r>
      <w:r w:rsidRPr="265DAEFE" w:rsidR="5FC7583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resaltando la importancia de equilibrar la presencia digital con la autenticidad y la renovación constante.</w:t>
      </w:r>
    </w:p>
    <w:p xmlns:wp14="http://schemas.microsoft.com/office/word/2010/wordml" w:rsidP="265DAEFE" wp14:paraId="4996ED69" wp14:textId="6549E152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Los momentos de desconexión ofrecen a las marcas una pausa valiosa para </w:t>
      </w:r>
      <w:r w:rsidRPr="265DAEFE" w:rsidR="0F489A0B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refinar sus estrategias</w:t>
      </w:r>
      <w:r w:rsidRPr="265DAEFE" w:rsidR="0F489A0B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y asegurarse de que sus mensajes sean claros, auténticos y alineados con los valores de bienestar. Con la guía y el enfoque estratégico de </w:t>
      </w:r>
      <w:r w:rsidRPr="265DAEFE" w:rsidR="28D39033">
        <w:rPr>
          <w:rFonts w:ascii="Arial" w:hAnsi="Arial" w:eastAsia="Arial" w:cs="Arial"/>
          <w:noProof w:val="0"/>
          <w:sz w:val="24"/>
          <w:szCs w:val="24"/>
          <w:lang w:val="es-ES"/>
        </w:rPr>
        <w:t>una agencia de comunicación estratégica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las empresas pueden asegurarse de que, cuando sus audiencias regresen, encuentren contenido que </w:t>
      </w:r>
      <w:r w:rsidRPr="265DAEFE" w:rsidR="0F489A0B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realmente les hable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impulsando un mayor </w:t>
      </w:r>
      <w:r w:rsidRPr="265DAEFE" w:rsidR="0F489A0B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engagement</w:t>
      </w:r>
      <w:r w:rsidRPr="265DAEFE" w:rsidR="0F489A0B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>y fortaleciendo la conexión entre marca y consumidor.</w:t>
      </w:r>
    </w:p>
    <w:p xmlns:wp14="http://schemas.microsoft.com/office/word/2010/wordml" w:rsidP="265DAEFE" wp14:paraId="6BA4E038" wp14:textId="7E9A179B">
      <w:pPr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65DAEFE" w:rsidR="0F489A0B">
        <w:rPr>
          <w:rFonts w:ascii="Arial" w:hAnsi="Arial" w:eastAsia="Arial" w:cs="Arial"/>
          <w:noProof w:val="0"/>
          <w:sz w:val="24"/>
          <w:szCs w:val="24"/>
          <w:lang w:val="es-ES"/>
        </w:rPr>
        <w:t>-o0o-</w:t>
      </w:r>
    </w:p>
    <w:p xmlns:wp14="http://schemas.microsoft.com/office/word/2010/wordml" w:rsidP="265DAEFE" wp14:paraId="5C1A07E2" wp14:textId="3377B36B">
      <w:pPr>
        <w:jc w:val="both"/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AF" w:author="Agustina Figueras" w:date="2024-10-09T09:44:46" w:id="880661350">
    <w:p xmlns:w14="http://schemas.microsoft.com/office/word/2010/wordml" xmlns:w="http://schemas.openxmlformats.org/wordprocessingml/2006/main" w:rsidR="7D6E0406" w:rsidRDefault="195F1F2F" w14:paraId="53DA98F6" w14:textId="22AFA58D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"mailto:gustavo.pineda@another.co"</w:instrText>
      </w:r>
      <w:bookmarkStart w:name="_@_4978A157B47544149C5AF4365CF0C447Z" w:id="422332333"/>
      <w:r>
        <w:fldChar w:fldCharType="separate"/>
      </w:r>
      <w:bookmarkEnd w:id="422332333"/>
      <w:r w:rsidRPr="5437BC3D" w:rsidR="5500E530">
        <w:rPr>
          <w:rStyle w:val="Mention"/>
          <w:noProof/>
        </w:rPr>
        <w:t>@Gustavo Pineda Negrete</w:t>
      </w:r>
      <w:r>
        <w:fldChar w:fldCharType="end"/>
      </w:r>
      <w:r w:rsidRPr="69661BD0" w:rsidR="67188BB7">
        <w:t xml:space="preserve"> sumemos a Steffy ;) </w:t>
      </w:r>
    </w:p>
  </w:comment>
  <w:comment xmlns:w="http://schemas.openxmlformats.org/wordprocessingml/2006/main" w:initials="AF" w:author="Agustina Figueras" w:date="2024-10-09T09:46:52" w:id="1444483687">
    <w:p xmlns:w14="http://schemas.microsoft.com/office/word/2010/wordml" xmlns:w="http://schemas.openxmlformats.org/wordprocessingml/2006/main" w:rsidR="05D4F652" w:rsidRDefault="12380977" w14:paraId="469694AF" w14:textId="0BC74639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"mailto:gustavo.pineda@another.co"</w:instrText>
      </w:r>
      <w:bookmarkStart w:name="_@_500A46734E8F467FA626E6B860B687E2Z" w:id="435517078"/>
      <w:r>
        <w:fldChar w:fldCharType="separate"/>
      </w:r>
      <w:bookmarkEnd w:id="435517078"/>
      <w:r w:rsidRPr="13ECF499" w:rsidR="2337A953">
        <w:rPr>
          <w:rStyle w:val="Mention"/>
          <w:noProof/>
        </w:rPr>
        <w:t>@Gustavo Pineda Negrete</w:t>
      </w:r>
      <w:r>
        <w:fldChar w:fldCharType="end"/>
      </w:r>
      <w:r w:rsidRPr="160E2C4E" w:rsidR="3F20BC14">
        <w:t xml:space="preserve">  veamos con Steffy si puede ahondar un poco más en concreto de qué podría hacer/reaccionar las marcas</w:t>
      </w:r>
    </w:p>
  </w:comment>
  <w:comment xmlns:w="http://schemas.openxmlformats.org/wordprocessingml/2006/main" w:initials="GN" w:author="Gustavo Pineda Negrete" w:date="2024-10-09T13:19:48" w:id="108786758">
    <w:p xmlns:w14="http://schemas.microsoft.com/office/word/2010/wordml" xmlns:w="http://schemas.openxmlformats.org/wordprocessingml/2006/main" w:rsidR="09506890" w:rsidRDefault="7086317C" w14:paraId="0650E2F3" w14:textId="64886E3A">
      <w:pPr>
        <w:pStyle w:val="CommentText"/>
      </w:pPr>
      <w:r>
        <w:rPr>
          <w:rStyle w:val="CommentReference"/>
        </w:rPr>
        <w:annotationRef/>
      </w:r>
      <w:r w:rsidRPr="70C1881F" w:rsidR="3E483292">
        <w:t>Agregada.</w:t>
      </w:r>
    </w:p>
  </w:comment>
  <w:comment xmlns:w="http://schemas.openxmlformats.org/wordprocessingml/2006/main" w:initials="SM" w:author="Steffy Hochstein Morales" w:date="2024-10-14T16:29:17" w:id="23723831">
    <w:p xmlns:w14="http://schemas.microsoft.com/office/word/2010/wordml" xmlns:w="http://schemas.openxmlformats.org/wordprocessingml/2006/main" w:rsidR="32C3F6E9" w:rsidRDefault="0A2E0C0F" w14:paraId="4C7DB4A2" w14:textId="510018D4">
      <w:pPr>
        <w:pStyle w:val="CommentText"/>
      </w:pPr>
      <w:r>
        <w:rPr>
          <w:rStyle w:val="CommentReference"/>
        </w:rPr>
        <w:annotationRef/>
      </w:r>
      <w:r w:rsidRPr="5DF8C919" w:rsidR="415E948D">
        <w:t>- crear campañas que promuevan la desconexión, con un mensaje claro que las marcas estarán aquí para ellos cuando decidan regresar</w:t>
      </w:r>
    </w:p>
    <w:p xmlns:w14="http://schemas.microsoft.com/office/word/2010/wordml" xmlns:w="http://schemas.openxmlformats.org/wordprocessingml/2006/main" w:rsidR="428718F7" w:rsidRDefault="2E93964E" w14:paraId="1743CEF5" w14:textId="2903AC8A">
      <w:pPr>
        <w:pStyle w:val="CommentText"/>
      </w:pPr>
      <w:r w:rsidRPr="72781C23" w:rsidR="1F095F79">
        <w:t xml:space="preserve">- crear contenido offline y experiencias que impulsen a los usuarios a vivir desde otro lado a la marca </w:t>
      </w:r>
    </w:p>
    <w:p xmlns:w14="http://schemas.microsoft.com/office/word/2010/wordml" xmlns:w="http://schemas.openxmlformats.org/wordprocessingml/2006/main" w:rsidR="7CF74764" w:rsidRDefault="16B92CE1" w14:paraId="582DA099" w14:textId="556FC97E">
      <w:pPr>
        <w:pStyle w:val="CommentText"/>
      </w:pPr>
      <w:r w:rsidRPr="2AEA3183" w:rsidR="3EB9037B">
        <w:t>- las marcas deben aprovechar el renovarse constantemente para que cuando los usuarios decidan regresar, encuentren contenido fresco, y de calidad, enfocando no en saturar, sino en una estrategia más consciente con menos contenido</w:t>
      </w:r>
    </w:p>
    <w:p xmlns:w14="http://schemas.microsoft.com/office/word/2010/wordml" xmlns:w="http://schemas.openxmlformats.org/wordprocessingml/2006/main" w:rsidR="648C6733" w:rsidRDefault="68937AFA" w14:paraId="5A37EEA0" w14:textId="3B9EA21F">
      <w:pPr>
        <w:pStyle w:val="CommentText"/>
      </w:pPr>
      <w:r>
        <w:fldChar w:fldCharType="begin"/>
      </w:r>
      <w:r>
        <w:instrText xml:space="preserve"> HYPERLINK "mailto:gustavo.pineda@another.co"</w:instrText>
      </w:r>
      <w:bookmarkStart w:name="_@_C4B4F781700B464CACA776E482EF69B5Z" w:id="1888452655"/>
      <w:r>
        <w:fldChar w:fldCharType="separate"/>
      </w:r>
      <w:bookmarkEnd w:id="1888452655"/>
      <w:r w:rsidRPr="4161F968" w:rsidR="17D64E4D">
        <w:rPr>
          <w:rStyle w:val="Mention"/>
          <w:noProof/>
        </w:rPr>
        <w:t>@Gustavo Pineda Negrete</w:t>
      </w:r>
      <w:r>
        <w:fldChar w:fldCharType="end"/>
      </w:r>
      <w:r w:rsidRPr="701B564D" w:rsidR="647DFA07">
        <w:t xml:space="preserve"> </w:t>
      </w:r>
    </w:p>
  </w:comment>
  <w:comment xmlns:w="http://schemas.openxmlformats.org/wordprocessingml/2006/main" w:initials="GN" w:author="Gustavo Pineda Negrete" w:date="2024-10-15T10:36:48" w:id="399048983">
    <w:p xmlns:w14="http://schemas.microsoft.com/office/word/2010/wordml" xmlns:w="http://schemas.openxmlformats.org/wordprocessingml/2006/main" w:rsidR="69461AC2" w:rsidRDefault="62696F28" w14:paraId="62147388" w14:textId="41A83A95">
      <w:pPr>
        <w:pStyle w:val="CommentText"/>
      </w:pPr>
      <w:r>
        <w:rPr>
          <w:rStyle w:val="CommentReference"/>
        </w:rPr>
        <w:annotationRef/>
      </w:r>
      <w:r w:rsidRPr="1C52D588" w:rsidR="6A144D28">
        <w:t>Agregado Steffy :)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3DA98F6"/>
  <w15:commentEx w15:done="1" w15:paraId="469694AF"/>
  <w15:commentEx w15:done="1" w15:paraId="0650E2F3" w15:paraIdParent="53DA98F6"/>
  <w15:commentEx w15:done="1" w15:paraId="5A37EEA0" w15:paraIdParent="469694AF"/>
  <w15:commentEx w15:done="1" w15:paraId="62147388" w15:paraIdParent="469694A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A87324" w16cex:dateUtc="2024-10-09T12:44:46.407Z"/>
  <w16cex:commentExtensible w16cex:durableId="06D68BDF" w16cex:dateUtc="2024-10-09T12:46:52.933Z"/>
  <w16cex:commentExtensible w16cex:durableId="791D2DF3" w16cex:dateUtc="2024-10-09T19:19:48.519Z"/>
  <w16cex:commentExtensible w16cex:durableId="0B447FE8" w16cex:dateUtc="2024-10-14T22:29:17.655Z"/>
  <w16cex:commentExtensible w16cex:durableId="3DD9DD7A" w16cex:dateUtc="2024-10-15T16:36:48.48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3DA98F6" w16cid:durableId="1CA87324"/>
  <w16cid:commentId w16cid:paraId="469694AF" w16cid:durableId="06D68BDF"/>
  <w16cid:commentId w16cid:paraId="0650E2F3" w16cid:durableId="791D2DF3"/>
  <w16cid:commentId w16cid:paraId="5A37EEA0" w16cid:durableId="0B447FE8"/>
  <w16cid:commentId w16cid:paraId="62147388" w16cid:durableId="3DD9DD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gustina Figueras">
    <w15:presenceInfo w15:providerId="AD" w15:userId="S::agustina.figueras@another.co::2817d38a-3e44-4f02-add0-cc7175171287"/>
  </w15:person>
  <w15:person w15:author="Gustavo Pineda Negrete">
    <w15:presenceInfo w15:providerId="AD" w15:userId="S::gustavo.pineda@another.co::eb0c8da3-0121-4527-8e21-245c4bc69662"/>
  </w15:person>
  <w15:person w15:author="Steffy Hochstein Morales">
    <w15:presenceInfo w15:providerId="AD" w15:userId="S::steffy.hochstein@another.co::3ad22256-bdd5-410f-8c1f-fa4322e14cf4"/>
  </w15:person>
  <w15:person w15:author="Steffy Hochstein Morales">
    <w15:presenceInfo w15:providerId="AD" w15:userId="S::steffy.hochstein@another.co::3ad22256-bdd5-410f-8c1f-fa4322e14c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FEACBA"/>
    <w:rsid w:val="02EC4FA1"/>
    <w:rsid w:val="044D91EE"/>
    <w:rsid w:val="066B2C94"/>
    <w:rsid w:val="08F35A80"/>
    <w:rsid w:val="0AB97B95"/>
    <w:rsid w:val="0F0C3AB2"/>
    <w:rsid w:val="0F489A0B"/>
    <w:rsid w:val="11A6BBF6"/>
    <w:rsid w:val="120CE555"/>
    <w:rsid w:val="212C07FF"/>
    <w:rsid w:val="224F56EC"/>
    <w:rsid w:val="23E7FD43"/>
    <w:rsid w:val="265DAEFE"/>
    <w:rsid w:val="28D39033"/>
    <w:rsid w:val="2B876487"/>
    <w:rsid w:val="2D55165A"/>
    <w:rsid w:val="308B7539"/>
    <w:rsid w:val="33D8E726"/>
    <w:rsid w:val="35FEACBA"/>
    <w:rsid w:val="37558E57"/>
    <w:rsid w:val="392B18EA"/>
    <w:rsid w:val="39BE2CFD"/>
    <w:rsid w:val="3A5855A1"/>
    <w:rsid w:val="3E88A9A8"/>
    <w:rsid w:val="41F19335"/>
    <w:rsid w:val="442746D5"/>
    <w:rsid w:val="44F8B608"/>
    <w:rsid w:val="4968B869"/>
    <w:rsid w:val="51558F4D"/>
    <w:rsid w:val="536CF6B5"/>
    <w:rsid w:val="53E98AF7"/>
    <w:rsid w:val="54A74257"/>
    <w:rsid w:val="5652CEB9"/>
    <w:rsid w:val="5FC75831"/>
    <w:rsid w:val="602B7D0D"/>
    <w:rsid w:val="607C9E9C"/>
    <w:rsid w:val="64347CCF"/>
    <w:rsid w:val="657E1670"/>
    <w:rsid w:val="69A5CD84"/>
    <w:rsid w:val="6BF9FDF1"/>
    <w:rsid w:val="71EF23EE"/>
    <w:rsid w:val="72193C19"/>
    <w:rsid w:val="75E705D0"/>
    <w:rsid w:val="783BB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ACBA"/>
  <w15:chartTrackingRefBased/>
  <w15:docId w15:val="{971364ED-2978-4C3D-A014-70AC41940B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874B1C7A-5146-48FD-94E1-7FCCC5E82922}">
    <t:Anchor>
      <t:Comment id="480801572"/>
    </t:Anchor>
    <t:History>
      <t:Event id="{141D09BF-52D3-4BE8-BD82-F7FAA3BE613B}" time="2024-10-09T12:44:46.487Z">
        <t:Attribution userId="S::agustina.figueras@another.co::2817d38a-3e44-4f02-add0-cc7175171287" userProvider="AD" userName="Agustina Figueras"/>
        <t:Anchor>
          <t:Comment id="480801572"/>
        </t:Anchor>
        <t:Create/>
      </t:Event>
      <t:Event id="{37329CC8-FD6C-4FEE-99F5-43B23F824FC7}" time="2024-10-09T12:44:46.487Z">
        <t:Attribution userId="S::agustina.figueras@another.co::2817d38a-3e44-4f02-add0-cc7175171287" userProvider="AD" userName="Agustina Figueras"/>
        <t:Anchor>
          <t:Comment id="480801572"/>
        </t:Anchor>
        <t:Assign userId="S::gustavo.pineda@another.co::eb0c8da3-0121-4527-8e21-245c4bc69662" userProvider="AD" userName="Gustavo Pineda Negrete"/>
      </t:Event>
      <t:Event id="{3C3379CF-E23F-436E-A6EC-638E73A841AD}" time="2024-10-09T12:44:46.487Z">
        <t:Attribution userId="S::agustina.figueras@another.co::2817d38a-3e44-4f02-add0-cc7175171287" userProvider="AD" userName="Agustina Figueras"/>
        <t:Anchor>
          <t:Comment id="480801572"/>
        </t:Anchor>
        <t:SetTitle title="@Gustavo Pineda Negrete sumemos a Steffy ;)"/>
      </t:Event>
      <t:Event id="{D05E0398-C493-493C-96A1-382A0479471C}" time="2024-10-15T17:05:15.09Z">
        <t:Attribution userId="S::agustina.figueras@another.co::2817d38a-3e44-4f02-add0-cc7175171287" userProvider="AD" userName="Agustina Figueras"/>
        <t:Progress percentComplete="100"/>
      </t:Event>
    </t:History>
  </t:Task>
  <t:Task id="{3AB6D28F-AC50-4AF7-902F-80FE357551C0}">
    <t:Anchor>
      <t:Comment id="114723807"/>
    </t:Anchor>
    <t:History>
      <t:Event id="{0B8F8E76-5E5A-4052-A04A-DB50B8A6833D}" time="2024-10-09T12:46:52.985Z">
        <t:Attribution userId="S::agustina.figueras@another.co::2817d38a-3e44-4f02-add0-cc7175171287" userProvider="AD" userName="Agustina Figueras"/>
        <t:Anchor>
          <t:Comment id="114723807"/>
        </t:Anchor>
        <t:Create/>
      </t:Event>
      <t:Event id="{995B265E-4C61-4840-9D30-DCA34FC0F2AE}" time="2024-10-09T12:46:52.985Z">
        <t:Attribution userId="S::agustina.figueras@another.co::2817d38a-3e44-4f02-add0-cc7175171287" userProvider="AD" userName="Agustina Figueras"/>
        <t:Anchor>
          <t:Comment id="114723807"/>
        </t:Anchor>
        <t:Assign userId="S::gustavo.pineda@another.co::eb0c8da3-0121-4527-8e21-245c4bc69662" userProvider="AD" userName="Gustavo Pineda Negrete"/>
      </t:Event>
      <t:Event id="{C8A8F636-218E-4064-8773-00B5E51116F8}" time="2024-10-09T12:46:52.985Z">
        <t:Attribution userId="S::agustina.figueras@another.co::2817d38a-3e44-4f02-add0-cc7175171287" userProvider="AD" userName="Agustina Figueras"/>
        <t:Anchor>
          <t:Comment id="114723807"/>
        </t:Anchor>
        <t:SetTitle title="@Gustavo Pineda Negrete veamos con Steffy si puede ahondar un poco más en concreto de qué podría hacer/reaccionar las marcas"/>
      </t:Event>
      <t:Event id="{6D127457-C6C8-4372-98D5-98B63AACAB1D}" time="2024-10-15T17:05:54.603Z">
        <t:Attribution userId="S::agustina.figueras@another.co::2817d38a-3e44-4f02-add0-cc7175171287" userProvider="AD" userName="Agustina Figueras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214d7a87ed1e43a7" /><Relationship Type="http://schemas.microsoft.com/office/2011/relationships/people" Target="people.xml" Id="R8427ee1a5a2544fd" /><Relationship Type="http://schemas.microsoft.com/office/2011/relationships/commentsExtended" Target="commentsExtended.xml" Id="R2dcdb5d65df543f1" /><Relationship Type="http://schemas.microsoft.com/office/2016/09/relationships/commentsIds" Target="commentsIds.xml" Id="Ree208393e3af44d0" /><Relationship Type="http://schemas.microsoft.com/office/2018/08/relationships/commentsExtensible" Target="commentsExtensible.xml" Id="Reb266719639c4b61" /><Relationship Type="http://schemas.microsoft.com/office/2019/05/relationships/documenttasks" Target="tasks.xml" Id="R544661982e504c1d" /><Relationship Type="http://schemas.openxmlformats.org/officeDocument/2006/relationships/hyperlink" Target="https://theharrispoll.com/briefs/gen-z-social-media-smart-phones/" TargetMode="External" Id="Rd8789ba22bb64d1d" /><Relationship Type="http://schemas.openxmlformats.org/officeDocument/2006/relationships/hyperlink" Target="https://datareportal.com/reports/digital-2023-deep-dive-time-spent-on-social-media" TargetMode="External" Id="Ra64b7dba5b6b48f2" /><Relationship Type="http://schemas.openxmlformats.org/officeDocument/2006/relationships/hyperlink" Target="https://another.co/?utm_source=Detox+de+redes&amp;utm_medium=M%C3%A9xico+Detox+de+redes&amp;utm_campaign=M%C3%A9xico+Detox+de+redes&amp;utm_id=Detox+de+redes" TargetMode="External" Id="Rce420bcc69684b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84EFC0E9-FB11-4EC8-AB8B-7B11F380AD8E}"/>
</file>

<file path=customXml/itemProps2.xml><?xml version="1.0" encoding="utf-8"?>
<ds:datastoreItem xmlns:ds="http://schemas.openxmlformats.org/officeDocument/2006/customXml" ds:itemID="{A820F1B1-E76B-4149-80D8-FF815A4F4E34}"/>
</file>

<file path=customXml/itemProps3.xml><?xml version="1.0" encoding="utf-8"?>
<ds:datastoreItem xmlns:ds="http://schemas.openxmlformats.org/officeDocument/2006/customXml" ds:itemID="{9908E287-BFDB-44DB-810E-92B28D7B96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2024-10-08T19:23:02.0000000Z</dcterms:created>
  <dcterms:modified xsi:type="dcterms:W3CDTF">2024-11-05T01:37:20.2211737Z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